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0B" w:rsidRPr="000F0454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1. Можно ли избежать неоправданных транзакций денежных средств, при ситуации когда, во время реализации залогового имущества Должника, Залоговый кредитор, в порядке цессии, уступил право требования Покупателю (победителю торгов), что привело к слиянию Покупателя и Залогового кредитора в одном лице.</w:t>
      </w:r>
    </w:p>
    <w:p w:rsid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Образуется ситуация при которой, Покупатель, приобретая товар по некой Цене, 70% (или 80%) от этой суммы получит от Конкурсного управляющего обратно, в силу приобретённых прав Залогового кредитора.</w:t>
      </w:r>
    </w:p>
    <w:p w:rsidR="000F0454" w:rsidRPr="000F0454" w:rsidRDefault="000F0454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Может ли Покупатель, при контроле со стороны Конкурсного управляющего и с учётом параллельного погашения соответствующего требования в реестре требований кредиторов, в целях предотвращения неоправданных транзакций, сразу уплатить Конкурсному управляющему 30% (или 20%) от суммы приобретаемого имущества, оставив причитающийся ему процент сразу себе?</w:t>
      </w:r>
    </w:p>
    <w:p w:rsid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 xml:space="preserve">Полагаю, что нельзя. В этом случае будут нарушены требования Закона о 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банкротстве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 xml:space="preserve"> о необходимости всех расчетов через расчетные счета (специальные и основные), может возникнуть нарушение очередности погашения требований. Кроме того, размер погашения требований залогового кредитора будет определяться за вычетом расходов на содержание и реализацию предмета залога, размер которых на дату расчетов с покупателем имущества может быть не определен. </w:t>
      </w: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6B0B" w:rsidRPr="000F0454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2. В каких случаях инициация процедуры банкротства является самостоятельным поводом для проведения налоговой проверки?</w:t>
      </w:r>
    </w:p>
    <w:p w:rsidR="009A6B0B" w:rsidRPr="000F0454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Нет,  инициирование процедуры банкротства не является поводом для проведения налоговой проверки.</w:t>
      </w: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6B0B" w:rsidRPr="000F0454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 xml:space="preserve">3. Имеет ли налоговый орган право, в случае начала выездной проверки, </w:t>
      </w:r>
      <w:proofErr w:type="gramStart"/>
      <w:r w:rsidRPr="000F0454">
        <w:rPr>
          <w:rFonts w:ascii="Times New Roman" w:hAnsi="Times New Roman" w:cs="Times New Roman"/>
          <w:b/>
          <w:sz w:val="27"/>
          <w:szCs w:val="27"/>
        </w:rPr>
        <w:t>заявиться</w:t>
      </w:r>
      <w:proofErr w:type="gramEnd"/>
      <w:r w:rsidRPr="000F0454">
        <w:rPr>
          <w:rFonts w:ascii="Times New Roman" w:hAnsi="Times New Roman" w:cs="Times New Roman"/>
          <w:b/>
          <w:sz w:val="27"/>
          <w:szCs w:val="27"/>
        </w:rPr>
        <w:t xml:space="preserve"> в реестр и подать ходатайство о приостановке производства по делу (ч. 1 ст. 143 АПК РФ) до вступления Решения по результатам налогового контроля в законную силу?</w:t>
      </w:r>
    </w:p>
    <w:p w:rsidR="000F0454" w:rsidRPr="000F0454" w:rsidRDefault="000F0454" w:rsidP="009A6B0B">
      <w:pPr>
        <w:spacing w:after="0" w:line="312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Может ли при этом ФНС занимать активную позицию при рассмотрении требований иных кредиторов?</w:t>
      </w:r>
    </w:p>
    <w:p w:rsid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 xml:space="preserve">Да, налоговый орган имеет право направить в арбитражный суд заявление о включении в реестр требований кредиторов в ходе выездной налоговой проверки. Более того, законодательно установлены повышенные сроки для включения в </w:t>
      </w:r>
      <w:r w:rsidRPr="009A6B0B">
        <w:rPr>
          <w:rFonts w:ascii="Times New Roman" w:hAnsi="Times New Roman" w:cs="Times New Roman"/>
          <w:sz w:val="27"/>
          <w:szCs w:val="27"/>
        </w:rPr>
        <w:lastRenderedPageBreak/>
        <w:t xml:space="preserve">реестр таких требований – еще на 6 месяцев, если решение по проверке на дату закрытия реестра требований кредиторов не вступило в силу. Уполномоченный орган при этом вправе занимать активную позицию  при рассмотрении требований иных кредиторов 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с даты принятия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 xml:space="preserve"> требований уполномоченного органа к производству. </w:t>
      </w:r>
    </w:p>
    <w:p w:rsidR="000F0454" w:rsidRDefault="000F0454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57A5" w:rsidRPr="000F0454" w:rsidRDefault="009A6B0B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CE57A5" w:rsidRPr="000F0454">
        <w:rPr>
          <w:rFonts w:ascii="Times New Roman" w:hAnsi="Times New Roman" w:cs="Times New Roman"/>
          <w:b/>
          <w:sz w:val="27"/>
          <w:szCs w:val="27"/>
        </w:rPr>
        <w:t xml:space="preserve">Может ли инспекция обратиться </w:t>
      </w:r>
      <w:proofErr w:type="gramStart"/>
      <w:r w:rsidR="00CE57A5" w:rsidRPr="000F0454">
        <w:rPr>
          <w:rFonts w:ascii="Times New Roman" w:hAnsi="Times New Roman" w:cs="Times New Roman"/>
          <w:b/>
          <w:sz w:val="27"/>
          <w:szCs w:val="27"/>
        </w:rPr>
        <w:t>в суд с заявлением о включении своих требований в реестр к Должнику</w:t>
      </w:r>
      <w:proofErr w:type="gramEnd"/>
      <w:r w:rsidR="00CE57A5" w:rsidRPr="000F0454">
        <w:rPr>
          <w:rFonts w:ascii="Times New Roman" w:hAnsi="Times New Roman" w:cs="Times New Roman"/>
          <w:b/>
          <w:sz w:val="27"/>
          <w:szCs w:val="27"/>
        </w:rPr>
        <w:t>, несмотря на ликвидацию последнего в результате завершения процедуры банкротства? Если да, то уместно ли приостановление процесса арбитражным управляющим, до момента включения ФНС в реестр требований в обычном порядке?</w:t>
      </w:r>
    </w:p>
    <w:p w:rsidR="000F0454" w:rsidRPr="000F0454" w:rsidRDefault="000F0454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451D" w:rsidRPr="009A6B0B" w:rsidRDefault="00FD451D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С одной стороны, при выявлении уполномоченным органом задолженности по обязательным платежам и денежным обязательствам перед РФ заявление о включении в реестр требований кредиторов направляется уполномоченным органом в деле о банкротстве, при этом такая задолженность может быть выявлена и после закрытия реестра требований кредиторов. Но такая ситуация случается крайне редко. С другой стороны, если должник ликвидирован, то непонятно о каком процессе и арбитражном управляющем идет речь. Полномочия арбитражного управляющего прекращаются. А если арбитражный управляющий действует, то значит и должник не ликвидирован, а потому на усмотрение арбитражного управляющего могут быть заявлены любые ходатайства, рассматривать которые будет арбитражный суд.</w:t>
      </w:r>
    </w:p>
    <w:p w:rsidR="00FD451D" w:rsidRPr="009A6B0B" w:rsidRDefault="00FD451D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E57A5" w:rsidRPr="000F0454" w:rsidRDefault="00CE57A5" w:rsidP="009A6B0B">
      <w:pPr>
        <w:pStyle w:val="a3"/>
        <w:numPr>
          <w:ilvl w:val="0"/>
          <w:numId w:val="3"/>
        </w:numPr>
        <w:spacing w:after="0" w:line="312" w:lineRule="auto"/>
        <w:ind w:left="142" w:hanging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В ситуации соседства в одной очереди требований ФНС и требований по заработной плате работников, ставит ли налоговая служба свои интересы выше, чем интересы граждан, при условии наличия в конкурсной массе средств, достаточных для полного погашения требований только по заработной плате, но не более того?</w:t>
      </w:r>
    </w:p>
    <w:p w:rsidR="000F0454" w:rsidRPr="000F0454" w:rsidRDefault="000F0454" w:rsidP="000F0454">
      <w:pPr>
        <w:pStyle w:val="a3"/>
        <w:spacing w:after="0" w:line="312" w:lineRule="auto"/>
        <w:ind w:left="1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451D" w:rsidRPr="009A6B0B" w:rsidRDefault="00184BB1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Судебная практика с 2017 года пошла по пути отнесения страховых взносов на обязательное пенсионное страхование ко второй очереди требований кредиторов, как теку</w:t>
      </w:r>
      <w:r w:rsidR="00980CBF" w:rsidRPr="009A6B0B">
        <w:rPr>
          <w:rFonts w:ascii="Times New Roman" w:hAnsi="Times New Roman" w:cs="Times New Roman"/>
          <w:sz w:val="27"/>
          <w:szCs w:val="27"/>
        </w:rPr>
        <w:t xml:space="preserve">щих, так и включенных в реестр. Теперь на законодательном уровне страховые взносы и заработная плата в одной очереди. </w:t>
      </w:r>
      <w:r w:rsidR="00C847BA" w:rsidRPr="009A6B0B">
        <w:rPr>
          <w:rFonts w:ascii="Times New Roman" w:hAnsi="Times New Roman" w:cs="Times New Roman"/>
          <w:sz w:val="27"/>
          <w:szCs w:val="27"/>
        </w:rPr>
        <w:t>Конечно, уполномоченный орган не ставит свои интересы выше интересов работников, ведь находясь во второй очереди, налоговая служба как раз и защищает интересы этих граждан, связанные с их пенсионным обеспечением</w:t>
      </w:r>
      <w:r w:rsidR="000C5799" w:rsidRPr="009A6B0B">
        <w:rPr>
          <w:rFonts w:ascii="Times New Roman" w:hAnsi="Times New Roman" w:cs="Times New Roman"/>
          <w:sz w:val="27"/>
          <w:szCs w:val="27"/>
        </w:rPr>
        <w:t xml:space="preserve">, в соответствии с требованиями Закона </w:t>
      </w:r>
      <w:r w:rsidR="000C5799" w:rsidRPr="009A6B0B">
        <w:rPr>
          <w:rFonts w:ascii="Times New Roman" w:hAnsi="Times New Roman" w:cs="Times New Roman"/>
          <w:sz w:val="27"/>
          <w:szCs w:val="27"/>
        </w:rPr>
        <w:lastRenderedPageBreak/>
        <w:t>о банкротстве</w:t>
      </w:r>
      <w:r w:rsidR="00C847BA" w:rsidRPr="009A6B0B">
        <w:rPr>
          <w:rFonts w:ascii="Times New Roman" w:hAnsi="Times New Roman" w:cs="Times New Roman"/>
          <w:sz w:val="27"/>
          <w:szCs w:val="27"/>
        </w:rPr>
        <w:t xml:space="preserve">. </w:t>
      </w:r>
      <w:r w:rsidR="00E11E38" w:rsidRPr="009A6B0B">
        <w:rPr>
          <w:rFonts w:ascii="Times New Roman" w:hAnsi="Times New Roman" w:cs="Times New Roman"/>
          <w:sz w:val="27"/>
          <w:szCs w:val="27"/>
        </w:rPr>
        <w:t xml:space="preserve">И не предъявлять требования по уплате страховых взносов мы не можем, так как это уже будет нарушение законодательства с нашей стороны. </w:t>
      </w:r>
      <w:r w:rsidR="00C847BA" w:rsidRPr="009A6B0B">
        <w:rPr>
          <w:rFonts w:ascii="Times New Roman" w:hAnsi="Times New Roman" w:cs="Times New Roman"/>
          <w:sz w:val="27"/>
          <w:szCs w:val="27"/>
        </w:rPr>
        <w:t>Здесь нужно рассматривать проблему глубже.  Какими факторами обусловлено наличие денежных средств только и исключительно в размере задолженности заработной платы? Это обусловлено объективными обстоятельствами или это воля самого арбитражного управляющего либо контролирующих лиц, то здесь нужно анализировать полноту действий конкурсного управляющего по формированию конкурсной массы</w:t>
      </w:r>
      <w:r w:rsidR="000C5799" w:rsidRPr="009A6B0B">
        <w:rPr>
          <w:rFonts w:ascii="Times New Roman" w:hAnsi="Times New Roman" w:cs="Times New Roman"/>
          <w:sz w:val="27"/>
          <w:szCs w:val="27"/>
        </w:rPr>
        <w:t xml:space="preserve">, разумное </w:t>
      </w:r>
      <w:r w:rsidR="00AE55D1" w:rsidRPr="009A6B0B">
        <w:rPr>
          <w:rFonts w:ascii="Times New Roman" w:hAnsi="Times New Roman" w:cs="Times New Roman"/>
          <w:sz w:val="27"/>
          <w:szCs w:val="27"/>
        </w:rPr>
        <w:t xml:space="preserve">и обоснованное </w:t>
      </w:r>
      <w:r w:rsidR="000C5799" w:rsidRPr="009A6B0B">
        <w:rPr>
          <w:rFonts w:ascii="Times New Roman" w:hAnsi="Times New Roman" w:cs="Times New Roman"/>
          <w:sz w:val="27"/>
          <w:szCs w:val="27"/>
        </w:rPr>
        <w:t>расходование денежных средств должника</w:t>
      </w:r>
      <w:r w:rsidR="00C847BA" w:rsidRPr="009A6B0B">
        <w:rPr>
          <w:rFonts w:ascii="Times New Roman" w:hAnsi="Times New Roman" w:cs="Times New Roman"/>
          <w:sz w:val="27"/>
          <w:szCs w:val="27"/>
        </w:rPr>
        <w:t xml:space="preserve"> и  исполнение им других обязанностей, уста</w:t>
      </w:r>
      <w:r w:rsidR="000C5799" w:rsidRPr="009A6B0B">
        <w:rPr>
          <w:rFonts w:ascii="Times New Roman" w:hAnsi="Times New Roman" w:cs="Times New Roman"/>
          <w:sz w:val="27"/>
          <w:szCs w:val="27"/>
        </w:rPr>
        <w:t>новленных законом о банкротстве.</w:t>
      </w:r>
      <w:r w:rsidR="00980CBF" w:rsidRPr="009A6B0B">
        <w:rPr>
          <w:rFonts w:ascii="Times New Roman" w:hAnsi="Times New Roman" w:cs="Times New Roman"/>
          <w:sz w:val="27"/>
          <w:szCs w:val="27"/>
        </w:rPr>
        <w:t xml:space="preserve"> Уполномоченный орган в таких делах очень внимательно относится к данной проблеме, анализирует возможность пополнения конкурсной массы с использованием альтернативных механизмов: оспаривания сделок, субсидиарной ответственности, взыскания убытков.</w:t>
      </w:r>
    </w:p>
    <w:p w:rsidR="009A6B0B" w:rsidRDefault="009A6B0B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E57A5" w:rsidRPr="000F0454" w:rsidRDefault="00CE57A5" w:rsidP="009A6B0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Изучение имеющихся в делах о банкротстве протоколов собраний кредиторов, проводимых с участием представителя уполномоченного органа, показало следующее. В большинстве случаев представители уполномоченного органа, не участвуя в обсуждении вопросов повестки дня, заполняют бюллетени голосования, не предъявляют приказ о голосовании управляющему, так как в протоколе отсутствует соответствующая запись об этом, а в судебном заседании при рассмотрении судом отчета управляющего задают вопросы и фактически второй раз проводят собрание кредиторов. Чаще всего у представителя уполномоченного органа, участвующего в судебном заседании, отсутствует приказ о голосовании, с которым представитель ФНС принимал участие в собрании кредиторов. Отвечает ли такая позиция ФНС требованиям статьи 9АПК РФ о состязательности судопроизводства в арбитражном суде?</w:t>
      </w:r>
    </w:p>
    <w:p w:rsidR="00102109" w:rsidRPr="009A6B0B" w:rsidRDefault="00102109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02109" w:rsidRPr="009A6B0B" w:rsidRDefault="00102109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 xml:space="preserve">Этот вопрос уже потерял свою актуальность еще с  2017 года. Дело в том, что уполномоченный орган с этого периода уже не издает приказы о голосовании, теперь мы голосуем в соответствии с решениями о голосовании. </w:t>
      </w:r>
      <w:r w:rsidR="00AC4C58" w:rsidRPr="009A6B0B">
        <w:rPr>
          <w:rFonts w:ascii="Times New Roman" w:hAnsi="Times New Roman" w:cs="Times New Roman"/>
          <w:sz w:val="27"/>
          <w:szCs w:val="27"/>
        </w:rPr>
        <w:t xml:space="preserve">С ними  арбитражный управляющий может также ознакомиться на собрании кредиторов. Что касается состязательности в суде, я думаю, что не возбраняется уточнение каких-то обстоятельств в суде, в том числе и по инициативе уполномоченного органа. Ведь в протоколах собраний кредиторов зачастую отражаются лишь процедурные моменты и решения, принятые участниками собрания с правом голоса. </w:t>
      </w:r>
    </w:p>
    <w:p w:rsidR="00AC4C58" w:rsidRPr="009A6B0B" w:rsidRDefault="00AC4C58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D2AD2" w:rsidRDefault="00CE57A5" w:rsidP="009A6B0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>Как часто ФНС использует механизм согласительных процедур сейчас? В какой степени в этом механизме заинтересована сама инспекция?</w:t>
      </w:r>
    </w:p>
    <w:p w:rsidR="000F0454" w:rsidRPr="000F0454" w:rsidRDefault="000F0454" w:rsidP="000F045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C58" w:rsidRPr="009A6B0B" w:rsidRDefault="00AC4C58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Налоговые органы заинтересованы в заключени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 xml:space="preserve"> мировых соглашений</w:t>
      </w:r>
      <w:r w:rsidR="00932A15" w:rsidRPr="009A6B0B">
        <w:rPr>
          <w:rFonts w:ascii="Times New Roman" w:hAnsi="Times New Roman" w:cs="Times New Roman"/>
          <w:sz w:val="27"/>
          <w:szCs w:val="27"/>
        </w:rPr>
        <w:t xml:space="preserve"> и </w:t>
      </w:r>
      <w:r w:rsidR="007C61EE" w:rsidRPr="009A6B0B">
        <w:rPr>
          <w:rFonts w:ascii="Times New Roman" w:hAnsi="Times New Roman" w:cs="Times New Roman"/>
          <w:sz w:val="27"/>
          <w:szCs w:val="27"/>
        </w:rPr>
        <w:t xml:space="preserve">применении </w:t>
      </w:r>
      <w:r w:rsidR="00932A15" w:rsidRPr="009A6B0B">
        <w:rPr>
          <w:rFonts w:ascii="Times New Roman" w:hAnsi="Times New Roman" w:cs="Times New Roman"/>
          <w:sz w:val="27"/>
          <w:szCs w:val="27"/>
        </w:rPr>
        <w:t>иных согласительных механизмов</w:t>
      </w:r>
      <w:r w:rsidRPr="009A6B0B">
        <w:rPr>
          <w:rFonts w:ascii="Times New Roman" w:hAnsi="Times New Roman" w:cs="Times New Roman"/>
          <w:sz w:val="27"/>
          <w:szCs w:val="27"/>
        </w:rPr>
        <w:t xml:space="preserve">, так как это гарантированные поступления в течение определенного момента времени. Мы на любой стадии арбитражного процесса по делу о </w:t>
      </w:r>
      <w:r w:rsidR="00932A15" w:rsidRPr="009A6B0B">
        <w:rPr>
          <w:rFonts w:ascii="Times New Roman" w:hAnsi="Times New Roman" w:cs="Times New Roman"/>
          <w:sz w:val="27"/>
          <w:szCs w:val="27"/>
        </w:rPr>
        <w:t xml:space="preserve">банкротстве готовы и предлагаем всем </w:t>
      </w:r>
      <w:r w:rsidR="007C61EE" w:rsidRPr="009A6B0B">
        <w:rPr>
          <w:rFonts w:ascii="Times New Roman" w:hAnsi="Times New Roman" w:cs="Times New Roman"/>
          <w:sz w:val="27"/>
          <w:szCs w:val="27"/>
        </w:rPr>
        <w:t>мировые соглашения и погашение наших требований третьими лицами через суд. В последнее время все чаще представители бизнеса начинают дорожить своей деловой репутацией и приходят к выводу, пусть уже и на процедуре банкротства, что нужно платить налоги и иные обязательные платежи.</w:t>
      </w:r>
    </w:p>
    <w:p w:rsidR="009A6B0B" w:rsidRPr="009A6B0B" w:rsidRDefault="009A6B0B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A6B0B" w:rsidRDefault="009A6B0B" w:rsidP="009A6B0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454">
        <w:rPr>
          <w:rFonts w:ascii="Times New Roman" w:hAnsi="Times New Roman" w:cs="Times New Roman"/>
          <w:b/>
          <w:sz w:val="27"/>
          <w:szCs w:val="27"/>
        </w:rPr>
        <w:t xml:space="preserve">Есть ли статистика по эффективности реального взыскания субсидиарной ответственности или же в большинстве случаев взыскание остаётся только на бумаге? </w:t>
      </w:r>
    </w:p>
    <w:p w:rsidR="000F0454" w:rsidRPr="000F0454" w:rsidRDefault="000F0454" w:rsidP="000F045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 xml:space="preserve">На мой 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взгляд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 xml:space="preserve"> торговые процедуры неэффективны и зачастую проводятся формально в результате чего тратятся немалые деньги из конкурсной массы (первые, повторные торги, публичное предложение), а в конечном результате это не приводит к пополнению конкурсной массы, а только к расходам. Излишнее размещение дорогостоящих публикаций в газете Коммерсантъ, которой никто не пользуется, в связи с существованием электронных систем и сервисов, в том числе ЕФРСБ, информации на торговых площадках и в </w:t>
      </w:r>
      <w:proofErr w:type="spellStart"/>
      <w:r w:rsidRPr="009A6B0B">
        <w:rPr>
          <w:rFonts w:ascii="Times New Roman" w:hAnsi="Times New Roman" w:cs="Times New Roman"/>
          <w:sz w:val="27"/>
          <w:szCs w:val="27"/>
        </w:rPr>
        <w:t>агрегаторах</w:t>
      </w:r>
      <w:proofErr w:type="spellEnd"/>
      <w:r w:rsidRPr="009A6B0B">
        <w:rPr>
          <w:rFonts w:ascii="Times New Roman" w:hAnsi="Times New Roman" w:cs="Times New Roman"/>
          <w:sz w:val="27"/>
          <w:szCs w:val="27"/>
        </w:rPr>
        <w:t xml:space="preserve"> по торгам. Сама структура торгов неэффективна.</w:t>
      </w: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Поступления по исполнительным листам, выданным на основании заявлений конкурсных управляющих, в отношении  задолженности уполномоченного органа составляет 6,9%, по исполнительным листам, выданным на основании заявлений уполномоченного органа – 74,2%.</w:t>
      </w:r>
    </w:p>
    <w:p w:rsid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Уполномоченный орган согласен с неэффективностью реализации прав требования по субсидиарной ответственности, полагаем, что целесообразно передавать такие права требования кредиторам и уполномоченному органу в соответствии со ст. 61.17 Закона о банкротстве, и завершать процедуру конкурсного производства.</w:t>
      </w:r>
    </w:p>
    <w:p w:rsidR="000F0454" w:rsidRPr="009A6B0B" w:rsidRDefault="000F0454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6B0B" w:rsidRDefault="009A6B0B" w:rsidP="009A6B0B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F0454">
        <w:rPr>
          <w:rFonts w:ascii="Times New Roman" w:hAnsi="Times New Roman" w:cs="Times New Roman"/>
          <w:b/>
          <w:sz w:val="27"/>
          <w:szCs w:val="27"/>
        </w:rPr>
        <w:lastRenderedPageBreak/>
        <w:t>Возможно</w:t>
      </w:r>
      <w:proofErr w:type="gramEnd"/>
      <w:r w:rsidRPr="000F0454">
        <w:rPr>
          <w:rFonts w:ascii="Times New Roman" w:hAnsi="Times New Roman" w:cs="Times New Roman"/>
          <w:b/>
          <w:sz w:val="27"/>
          <w:szCs w:val="27"/>
        </w:rPr>
        <w:t xml:space="preserve"> ли упростить согласование мирового соглашения при участие в деле о банкротстве уполномоченного органа, требования которого включены в реестр требований кредиторов?</w:t>
      </w:r>
    </w:p>
    <w:p w:rsidR="000F0454" w:rsidRPr="000F0454" w:rsidRDefault="000F0454" w:rsidP="000F045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 xml:space="preserve">Достаточно часто заключению мирового соглашения (при согласии всех кредиторов, в том числе и </w:t>
      </w:r>
      <w:proofErr w:type="spellStart"/>
      <w:r w:rsidRPr="009A6B0B">
        <w:rPr>
          <w:rFonts w:ascii="Times New Roman" w:hAnsi="Times New Roman" w:cs="Times New Roman"/>
          <w:sz w:val="27"/>
          <w:szCs w:val="27"/>
        </w:rPr>
        <w:t>УпОра</w:t>
      </w:r>
      <w:proofErr w:type="spellEnd"/>
      <w:r w:rsidRPr="009A6B0B">
        <w:rPr>
          <w:rFonts w:ascii="Times New Roman" w:hAnsi="Times New Roman" w:cs="Times New Roman"/>
          <w:sz w:val="27"/>
          <w:szCs w:val="27"/>
        </w:rPr>
        <w:t xml:space="preserve">) препятствует именно согласование  </w:t>
      </w:r>
      <w:proofErr w:type="spellStart"/>
      <w:r w:rsidRPr="009A6B0B">
        <w:rPr>
          <w:rFonts w:ascii="Times New Roman" w:hAnsi="Times New Roman" w:cs="Times New Roman"/>
          <w:sz w:val="27"/>
          <w:szCs w:val="27"/>
        </w:rPr>
        <w:t>УпОро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м</w:t>
      </w:r>
      <w:proofErr w:type="spellEnd"/>
      <w:r w:rsidRPr="009A6B0B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 xml:space="preserve">территориальным) этого соглашения в инстанциях. Кредиторы, устав ждать согласования и начиная нервничать-разваливают 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мировое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>. Во многих случаях, имея возможность сохранить предприятие (налогоплательщика</w:t>
      </w:r>
      <w:proofErr w:type="gramStart"/>
      <w:r w:rsidRPr="009A6B0B">
        <w:rPr>
          <w:rFonts w:ascii="Times New Roman" w:hAnsi="Times New Roman" w:cs="Times New Roman"/>
          <w:sz w:val="27"/>
          <w:szCs w:val="27"/>
        </w:rPr>
        <w:t>)-</w:t>
      </w:r>
      <w:proofErr w:type="gramEnd"/>
      <w:r w:rsidRPr="009A6B0B">
        <w:rPr>
          <w:rFonts w:ascii="Times New Roman" w:hAnsi="Times New Roman" w:cs="Times New Roman"/>
          <w:sz w:val="27"/>
          <w:szCs w:val="27"/>
        </w:rPr>
        <w:t>имеем , в результате, ликвидацию предприятия, которое могло бы преодолеть свои финансовые трудности и продолжить эффективную хозяйственную деятельность.</w:t>
      </w:r>
    </w:p>
    <w:p w:rsidR="009A6B0B" w:rsidRPr="009A6B0B" w:rsidRDefault="009A6B0B" w:rsidP="009A6B0B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B0B">
        <w:rPr>
          <w:rFonts w:ascii="Times New Roman" w:hAnsi="Times New Roman" w:cs="Times New Roman"/>
          <w:sz w:val="27"/>
          <w:szCs w:val="27"/>
        </w:rPr>
        <w:t>Согласование мировых соглашений с участием уполномоченного органа – это компетенция Федеральной налоговой службы. В случаях возможного применения в процедуре мирового соглашения просим вас заблаговременно направлять документы для рассмотрения их Федеральной налоговой службой.  Служба рассматривает такие предложения очень оперативно. Для ускорения взаимодействия просим вас обращаться напрямую в Управление.</w:t>
      </w:r>
    </w:p>
    <w:p w:rsidR="009A6B0B" w:rsidRPr="009A6B0B" w:rsidRDefault="009A6B0B" w:rsidP="009A6B0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9A6B0B" w:rsidRPr="009A6B0B" w:rsidSect="009A6B0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6AE"/>
    <w:multiLevelType w:val="hybridMultilevel"/>
    <w:tmpl w:val="72AC8A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077B6"/>
    <w:multiLevelType w:val="hybridMultilevel"/>
    <w:tmpl w:val="BA721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3177"/>
    <w:multiLevelType w:val="hybridMultilevel"/>
    <w:tmpl w:val="EECE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A5"/>
    <w:rsid w:val="000C5799"/>
    <w:rsid w:val="000F0454"/>
    <w:rsid w:val="00102109"/>
    <w:rsid w:val="001039BF"/>
    <w:rsid w:val="00184BB1"/>
    <w:rsid w:val="002D2AD2"/>
    <w:rsid w:val="004F2382"/>
    <w:rsid w:val="006F7B30"/>
    <w:rsid w:val="007C61EE"/>
    <w:rsid w:val="00932A15"/>
    <w:rsid w:val="00980CBF"/>
    <w:rsid w:val="009A6B0B"/>
    <w:rsid w:val="00A52BB5"/>
    <w:rsid w:val="00AC4C58"/>
    <w:rsid w:val="00AE55D1"/>
    <w:rsid w:val="00C847BA"/>
    <w:rsid w:val="00CE57A5"/>
    <w:rsid w:val="00E11E38"/>
    <w:rsid w:val="00F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4F2382"/>
  </w:style>
  <w:style w:type="character" w:customStyle="1" w:styleId="ng-scope">
    <w:name w:val="ng-scope"/>
    <w:basedOn w:val="a0"/>
    <w:rsid w:val="004F2382"/>
  </w:style>
  <w:style w:type="character" w:customStyle="1" w:styleId="ng-hide">
    <w:name w:val="ng-hide"/>
    <w:basedOn w:val="a0"/>
    <w:rsid w:val="004F2382"/>
  </w:style>
  <w:style w:type="character" w:customStyle="1" w:styleId="pronto-mailto1">
    <w:name w:val="pronto-mail__to1"/>
    <w:basedOn w:val="a0"/>
    <w:rsid w:val="004F2382"/>
    <w:rPr>
      <w:color w:val="0086BF"/>
    </w:rPr>
  </w:style>
  <w:style w:type="character" w:customStyle="1" w:styleId="pronto-mailstatus-sign1">
    <w:name w:val="pronto-mail__status-sign1"/>
    <w:basedOn w:val="a0"/>
    <w:rsid w:val="004F2382"/>
    <w:rPr>
      <w:vanish w:val="0"/>
      <w:webHidden w:val="0"/>
      <w:specVanish w:val="0"/>
    </w:rPr>
  </w:style>
  <w:style w:type="paragraph" w:styleId="a3">
    <w:name w:val="List Paragraph"/>
    <w:basedOn w:val="a"/>
    <w:uiPriority w:val="34"/>
    <w:qFormat/>
    <w:rsid w:val="00FD4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4F2382"/>
  </w:style>
  <w:style w:type="character" w:customStyle="1" w:styleId="ng-scope">
    <w:name w:val="ng-scope"/>
    <w:basedOn w:val="a0"/>
    <w:rsid w:val="004F2382"/>
  </w:style>
  <w:style w:type="character" w:customStyle="1" w:styleId="ng-hide">
    <w:name w:val="ng-hide"/>
    <w:basedOn w:val="a0"/>
    <w:rsid w:val="004F2382"/>
  </w:style>
  <w:style w:type="character" w:customStyle="1" w:styleId="pronto-mailto1">
    <w:name w:val="pronto-mail__to1"/>
    <w:basedOn w:val="a0"/>
    <w:rsid w:val="004F2382"/>
    <w:rPr>
      <w:color w:val="0086BF"/>
    </w:rPr>
  </w:style>
  <w:style w:type="character" w:customStyle="1" w:styleId="pronto-mailstatus-sign1">
    <w:name w:val="pronto-mail__status-sign1"/>
    <w:basedOn w:val="a0"/>
    <w:rsid w:val="004F2382"/>
    <w:rPr>
      <w:vanish w:val="0"/>
      <w:webHidden w:val="0"/>
      <w:specVanish w:val="0"/>
    </w:rPr>
  </w:style>
  <w:style w:type="paragraph" w:styleId="a3">
    <w:name w:val="List Paragraph"/>
    <w:basedOn w:val="a"/>
    <w:uiPriority w:val="34"/>
    <w:qFormat/>
    <w:rsid w:val="00FD4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8D8DF"/>
                <w:right w:val="none" w:sz="0" w:space="0" w:color="auto"/>
              </w:divBdr>
              <w:divsChild>
                <w:div w:id="11965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57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Алёна Алексеевна</cp:lastModifiedBy>
  <cp:revision>2</cp:revision>
  <cp:lastPrinted>2020-12-08T05:47:00Z</cp:lastPrinted>
  <dcterms:created xsi:type="dcterms:W3CDTF">2022-02-22T07:28:00Z</dcterms:created>
  <dcterms:modified xsi:type="dcterms:W3CDTF">2022-02-22T07:28:00Z</dcterms:modified>
</cp:coreProperties>
</file>